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798C" w14:textId="2A7CD2E5" w:rsidR="002B503E" w:rsidRPr="00E71606" w:rsidRDefault="001B1034" w:rsidP="0015749D">
      <w:pPr>
        <w:rPr>
          <w:rFonts w:asciiTheme="majorHAnsi" w:hAnsiTheme="majorHAnsi" w:cs="Arial"/>
          <w:b/>
          <w:bCs/>
          <w:kern w:val="0"/>
          <w:sz w:val="32"/>
          <w:szCs w:val="32"/>
          <w:lang w:val="de-AT"/>
          <w14:ligatures w14:val="none"/>
        </w:rPr>
      </w:pPr>
      <w:r w:rsidRPr="00E71606">
        <w:rPr>
          <w:rFonts w:asciiTheme="majorHAnsi" w:hAnsiTheme="majorHAnsi" w:cs="Arial"/>
          <w:b/>
          <w:bCs/>
          <w:kern w:val="0"/>
          <w:sz w:val="32"/>
          <w:szCs w:val="32"/>
          <w:lang w:val="de-AT"/>
          <w14:ligatures w14:val="none"/>
        </w:rPr>
        <w:t>Round Table zu Klimawandelanpassung in Thaya</w:t>
      </w:r>
    </w:p>
    <w:p w14:paraId="0837AE9D" w14:textId="153E8547" w:rsidR="001B1034" w:rsidRPr="00E71606" w:rsidRDefault="001B1034" w:rsidP="0015749D">
      <w:pPr>
        <w:rPr>
          <w:rFonts w:asciiTheme="majorHAnsi" w:hAnsiTheme="majorHAnsi" w:cs="Arial"/>
          <w:kern w:val="0"/>
          <w:sz w:val="28"/>
          <w:szCs w:val="28"/>
          <w:lang w:val="de-AT"/>
          <w14:ligatures w14:val="none"/>
        </w:rPr>
      </w:pPr>
      <w:r w:rsidRPr="00E71606">
        <w:rPr>
          <w:rFonts w:asciiTheme="majorHAnsi" w:hAnsiTheme="majorHAnsi" w:cs="Arial"/>
          <w:kern w:val="0"/>
          <w:sz w:val="28"/>
          <w:szCs w:val="28"/>
          <w:lang w:val="de-AT"/>
          <w14:ligatures w14:val="none"/>
        </w:rPr>
        <w:t>Landwirtschaft und Gemeindepolitik im Dialog</w:t>
      </w:r>
    </w:p>
    <w:p w14:paraId="2A2AE1C6" w14:textId="3EA8DFE3" w:rsidR="001B1034" w:rsidRDefault="00E71606" w:rsidP="0015749D">
      <w:r>
        <w:t>Thaya, 30.09.2025: Ende</w:t>
      </w:r>
      <w:r w:rsidR="001B1034" w:rsidRPr="001B1034">
        <w:t xml:space="preserve"> September </w:t>
      </w:r>
      <w:r w:rsidR="00DF33D9">
        <w:t xml:space="preserve">luden das Klimabündnis NÖ gemeinsam mit der KLAR! Zukunftsraum </w:t>
      </w:r>
      <w:proofErr w:type="spellStart"/>
      <w:r w:rsidR="00DF33D9">
        <w:t>Thayaland</w:t>
      </w:r>
      <w:proofErr w:type="spellEnd"/>
      <w:r w:rsidR="001B1034" w:rsidRPr="001B1034">
        <w:t xml:space="preserve"> </w:t>
      </w:r>
      <w:r w:rsidR="00DF33D9">
        <w:t>zum</w:t>
      </w:r>
      <w:r w:rsidR="001B1034" w:rsidRPr="001B1034">
        <w:t xml:space="preserve"> Round Table</w:t>
      </w:r>
      <w:r w:rsidR="00DF33D9" w:rsidRPr="00DF33D9">
        <w:t xml:space="preserve"> </w:t>
      </w:r>
      <w:r w:rsidR="00DF33D9" w:rsidRPr="001B1034">
        <w:t>in Thaya</w:t>
      </w:r>
      <w:r w:rsidR="00DF33D9">
        <w:t xml:space="preserve"> ein</w:t>
      </w:r>
      <w:r w:rsidR="001B1034" w:rsidRPr="001B1034">
        <w:t xml:space="preserve">. Im Mittelpunkt standen die zentralen Herausforderungen und Zielkonflikte im Umgang mit Wasser in der Landschaft im Kontext der Klimawandelanpassung. </w:t>
      </w:r>
    </w:p>
    <w:p w14:paraId="08DC9AAC" w14:textId="7B73F0B0" w:rsidR="001B1034" w:rsidRDefault="00167443" w:rsidP="0015749D">
      <w:r w:rsidRPr="001B1034">
        <w:t>Gastgeber BGM Eduard Köck</w:t>
      </w:r>
      <w:r w:rsidR="00DF33D9">
        <w:t xml:space="preserve"> (KLAR! Zukunftsraum </w:t>
      </w:r>
      <w:proofErr w:type="spellStart"/>
      <w:r w:rsidR="00DF33D9">
        <w:t>Thayaland</w:t>
      </w:r>
      <w:proofErr w:type="spellEnd"/>
      <w:r w:rsidR="00DF33D9">
        <w:t>)</w:t>
      </w:r>
      <w:r>
        <w:t>, Lorenz Mayer (</w:t>
      </w:r>
      <w:r w:rsidR="00DF33D9">
        <w:t>L</w:t>
      </w:r>
      <w:r>
        <w:t xml:space="preserve">andwirtschaftskammer NÖ), </w:t>
      </w:r>
      <w:proofErr w:type="spellStart"/>
      <w:proofErr w:type="gramStart"/>
      <w:r>
        <w:t>V</w:t>
      </w:r>
      <w:r w:rsidR="001B1034" w:rsidRPr="001B1034">
        <w:t>ertreter:innen</w:t>
      </w:r>
      <w:proofErr w:type="spellEnd"/>
      <w:proofErr w:type="gramEnd"/>
      <w:r w:rsidR="001B1034" w:rsidRPr="001B1034">
        <w:t xml:space="preserve"> der Agrarbezirksbehörde, der Bezirksbauernkammer, </w:t>
      </w:r>
      <w:proofErr w:type="spellStart"/>
      <w:proofErr w:type="gramStart"/>
      <w:r w:rsidR="001B1034" w:rsidRPr="001B1034">
        <w:t>Landwirt:innen</w:t>
      </w:r>
      <w:proofErr w:type="spellEnd"/>
      <w:proofErr w:type="gramEnd"/>
      <w:r w:rsidR="001B1034" w:rsidRPr="001B1034">
        <w:t xml:space="preserve"> sowie </w:t>
      </w:r>
      <w:proofErr w:type="spellStart"/>
      <w:proofErr w:type="gramStart"/>
      <w:r w:rsidR="001B1034" w:rsidRPr="001B1034">
        <w:t>Gemeindevertreter:innen</w:t>
      </w:r>
      <w:proofErr w:type="spellEnd"/>
      <w:proofErr w:type="gramEnd"/>
      <w:r w:rsidR="001B1034" w:rsidRPr="001B1034">
        <w:t xml:space="preserve"> und </w:t>
      </w:r>
      <w:proofErr w:type="gramStart"/>
      <w:r w:rsidR="001B1034" w:rsidRPr="001B1034">
        <w:t>KLAR!-</w:t>
      </w:r>
      <w:proofErr w:type="spellStart"/>
      <w:r w:rsidR="001B1034" w:rsidRPr="001B1034">
        <w:t>Manager:innen</w:t>
      </w:r>
      <w:proofErr w:type="spellEnd"/>
      <w:proofErr w:type="gramEnd"/>
      <w:r w:rsidR="001B1034" w:rsidRPr="001B1034">
        <w:t xml:space="preserve"> brachten dabei ihre vielfältigen Perspektiven ein.</w:t>
      </w:r>
    </w:p>
    <w:p w14:paraId="67140D85" w14:textId="32676DA0" w:rsidR="001B1034" w:rsidRDefault="001B1034" w:rsidP="0015749D">
      <w:r w:rsidRPr="001B1034">
        <w:t>Diskutiert wurde zu der Frage, wie Landwirtschaft und Kommunalpolitik einander bestmöglich unterstützen können. Deutlich wurde dabei, dass Aspekte wie Bewusstseinsbildung, Wertschätzung und Haftungsfragen eine entscheidende Rolle für die erfolgreiche Bewältigung der anstehenden Aufgaben spielen.</w:t>
      </w:r>
    </w:p>
    <w:p w14:paraId="7F511974" w14:textId="77777777" w:rsidR="008463BF" w:rsidRPr="00E71606" w:rsidRDefault="008463BF" w:rsidP="008463BF">
      <w:pPr>
        <w:rPr>
          <w:rFonts w:asciiTheme="majorHAnsi" w:hAnsiTheme="majorHAnsi" w:cs="Arial"/>
          <w:kern w:val="0"/>
          <w:sz w:val="28"/>
          <w:szCs w:val="28"/>
          <w:lang w:val="de-AT"/>
          <w14:ligatures w14:val="none"/>
        </w:rPr>
      </w:pPr>
      <w:r w:rsidRPr="00E71606">
        <w:rPr>
          <w:rFonts w:asciiTheme="majorHAnsi" w:hAnsiTheme="majorHAnsi" w:cs="Arial"/>
          <w:kern w:val="0"/>
          <w:sz w:val="28"/>
          <w:szCs w:val="28"/>
          <w:lang w:val="de-AT"/>
          <w14:ligatures w14:val="none"/>
        </w:rPr>
        <w:t>Wissenstransfer &amp; regionale Anpassung</w:t>
      </w:r>
    </w:p>
    <w:p w14:paraId="76CC33CE" w14:textId="40D32E3C" w:rsidR="001B1034" w:rsidRDefault="001B1034" w:rsidP="0015749D">
      <w:r w:rsidRPr="001B1034">
        <w:t>Lorenz Mayr, Vizepräsident der Landwirtschaftskammer NÖ, gab spannende Einblicke in klimawandelangepasste Bodenbearbeitungsmethoden, die Regenwasser effizient speichern und Erosionen verhindern können.</w:t>
      </w:r>
    </w:p>
    <w:p w14:paraId="085F7864" w14:textId="0B1F2299" w:rsidR="001B1034" w:rsidRDefault="001B1034" w:rsidP="0015749D">
      <w:r w:rsidRPr="001B1034">
        <w:t xml:space="preserve">BGM Eduard Köck ist gleichzeitig Obmann des Zukunftsraumes </w:t>
      </w:r>
      <w:proofErr w:type="spellStart"/>
      <w:r w:rsidRPr="001B1034">
        <w:t>Thayaland</w:t>
      </w:r>
      <w:proofErr w:type="spellEnd"/>
      <w:r w:rsidRPr="001B1034">
        <w:t>, wo 2023 die erste „Regenwasser Be-Halte-Region“ Österreichs entstand.</w:t>
      </w:r>
    </w:p>
    <w:p w14:paraId="6DD37FA4" w14:textId="2967F760" w:rsidR="001B1034" w:rsidRDefault="008E4F04" w:rsidP="0015749D">
      <w:r w:rsidRPr="008E4F04">
        <w:rPr>
          <w:i/>
          <w:iCs/>
        </w:rPr>
        <w:t xml:space="preserve">„Aufgrund der zunehmenden Trockenheit und der ungleichen Verteilung der Niederschläge wollen wir mit diversen Maßnahmen Regenwasser länger in der Region halten, nutzen und den Aufbau von Grundwasser fördern", </w:t>
      </w:r>
      <w:r w:rsidRPr="008E4F04">
        <w:t xml:space="preserve">erklärt </w:t>
      </w:r>
      <w:proofErr w:type="spellStart"/>
      <w:r w:rsidRPr="008E4F04">
        <w:t>Bgm</w:t>
      </w:r>
      <w:proofErr w:type="spellEnd"/>
      <w:r w:rsidRPr="008E4F04">
        <w:t>. Köck.</w:t>
      </w:r>
    </w:p>
    <w:p w14:paraId="2B4FB599" w14:textId="3C5A1177" w:rsidR="001B1034" w:rsidRDefault="001B1034" w:rsidP="0015749D">
      <w:r w:rsidRPr="001B1034">
        <w:t>Der Round Table ist Teil einer Veranstaltungsreihe von insgesamt fünf regionalen Treffen zum Thema</w:t>
      </w:r>
      <w:r>
        <w:t>.</w:t>
      </w:r>
      <w:r w:rsidRPr="001B1034">
        <w:t xml:space="preserve"> Die Ergebnisse fließen in eine abschließende Online-Veranstaltung am 26. November 2025 ein, wo sie weitergetragen und diskutiert werden.</w:t>
      </w:r>
    </w:p>
    <w:p w14:paraId="53FB1D6C" w14:textId="283245C8" w:rsidR="001B1034" w:rsidRDefault="001B1034" w:rsidP="0015749D">
      <w:r w:rsidRPr="001B1034">
        <w:t xml:space="preserve">Die Veranstaltungsreihe findet im Rahmen des Interreg-Projekts </w:t>
      </w:r>
      <w:proofErr w:type="spellStart"/>
      <w:r w:rsidRPr="001B1034">
        <w:t>DeKLARed</w:t>
      </w:r>
      <w:proofErr w:type="spellEnd"/>
      <w:r w:rsidRPr="001B1034">
        <w:t xml:space="preserve"> </w:t>
      </w:r>
      <w:proofErr w:type="spellStart"/>
      <w:r w:rsidRPr="001B1034">
        <w:t>ADAPTRegions</w:t>
      </w:r>
      <w:proofErr w:type="spellEnd"/>
      <w:r w:rsidRPr="001B1034">
        <w:t xml:space="preserve"> statt und dient dem Wissenstransfer. Das Projekt wird gefördert aus dem Interreg Fonds der Europäischen Union und kofinanziert vom Land NÖ, Abteilung Umwelt- und Energiewirtschaft.</w:t>
      </w:r>
    </w:p>
    <w:p w14:paraId="322D0599" w14:textId="7A05548D" w:rsidR="00C35457" w:rsidRDefault="00C35457" w:rsidP="00C35457">
      <w:r>
        <w:t xml:space="preserve">Personen am Bild: </w:t>
      </w:r>
      <w:r w:rsidRPr="00C35457">
        <w:t>Eduard Köck (</w:t>
      </w:r>
      <w:proofErr w:type="spellStart"/>
      <w:r w:rsidRPr="00C35457">
        <w:t>Bgm</w:t>
      </w:r>
      <w:proofErr w:type="spellEnd"/>
      <w:r w:rsidRPr="00C35457">
        <w:t xml:space="preserve"> Thaya), Christina Mayrhofer (Klimabündnis NÖ), Martin Schrammel (KLAR! </w:t>
      </w:r>
      <w:proofErr w:type="spellStart"/>
      <w:r w:rsidRPr="00C35457">
        <w:t>Thayaland</w:t>
      </w:r>
      <w:proofErr w:type="spellEnd"/>
      <w:r w:rsidRPr="00C35457">
        <w:t>) und Lorenz Mayr (LK NÖ)</w:t>
      </w:r>
    </w:p>
    <w:p w14:paraId="0AD2C46C" w14:textId="058D8A4C" w:rsidR="00E71606" w:rsidRDefault="00E71606" w:rsidP="0015749D">
      <w:proofErr w:type="spellStart"/>
      <w:r>
        <w:t>Fotocredit</w:t>
      </w:r>
      <w:proofErr w:type="spellEnd"/>
      <w:r>
        <w:t>: Klimabündnis NÖ</w:t>
      </w:r>
    </w:p>
    <w:p w14:paraId="711A92A7" w14:textId="1DD14E72" w:rsidR="00C35457" w:rsidRDefault="00C35457" w:rsidP="0015749D">
      <w:r>
        <w:t xml:space="preserve">Über das Projekt: </w:t>
      </w:r>
      <w:hyperlink r:id="rId8" w:history="1">
        <w:r w:rsidRPr="00760F71">
          <w:rPr>
            <w:rStyle w:val="Hyperlink"/>
          </w:rPr>
          <w:t>https://niederoesterreich.klimabuendnis.at/angebote/deklared-adaptregions/</w:t>
        </w:r>
      </w:hyperlink>
    </w:p>
    <w:p w14:paraId="41D4EF4F" w14:textId="77777777" w:rsidR="00E71606" w:rsidRPr="0099583F" w:rsidRDefault="00E71606" w:rsidP="00E71606">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20ED759B" w14:textId="77777777" w:rsidR="00E71606" w:rsidRPr="0099583F" w:rsidRDefault="00E71606" w:rsidP="00E71606">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lastRenderedPageBreak/>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700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50C56EDC" w14:textId="77777777" w:rsidR="00E71606" w:rsidRPr="0099583F" w:rsidRDefault="00E71606" w:rsidP="00E71606">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0ADFABF8" w14:textId="77777777" w:rsidR="00E71606" w:rsidRPr="002B503E" w:rsidRDefault="00E71606" w:rsidP="0015749D"/>
    <w:sectPr w:rsidR="00E71606" w:rsidRPr="002B503E" w:rsidSect="00466B97">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FD30" w14:textId="77777777" w:rsidR="00DE508F" w:rsidRDefault="00DE508F" w:rsidP="00A121F6">
      <w:r>
        <w:separator/>
      </w:r>
    </w:p>
  </w:endnote>
  <w:endnote w:type="continuationSeparator" w:id="0">
    <w:p w14:paraId="7E7A0AEE" w14:textId="77777777" w:rsidR="00DE508F" w:rsidRDefault="00DE508F"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B218" w14:textId="77777777" w:rsidR="0099341A" w:rsidRPr="008F7169" w:rsidRDefault="0099341A" w:rsidP="00A121F6">
    <w:pPr>
      <w:pStyle w:val="Fuzeile"/>
    </w:pPr>
    <w:r>
      <w:tab/>
    </w:r>
    <w:r>
      <w:tab/>
    </w:r>
    <w:r w:rsidR="00427A88">
      <w:rPr>
        <w:b/>
        <w:bCs/>
      </w:rPr>
      <w:fldChar w:fldCharType="begin"/>
    </w:r>
    <w:r w:rsidR="00427A88">
      <w:rPr>
        <w:b/>
        <w:bCs/>
      </w:rPr>
      <w:instrText>PAGE  \* Arabic  \* MERGEFORMAT</w:instrText>
    </w:r>
    <w:r w:rsidR="00427A88">
      <w:rPr>
        <w:b/>
        <w:bCs/>
      </w:rPr>
      <w:fldChar w:fldCharType="separate"/>
    </w:r>
    <w:r w:rsidR="00427A88">
      <w:rPr>
        <w:b/>
        <w:bCs/>
      </w:rPr>
      <w:t>1</w:t>
    </w:r>
    <w:r w:rsidR="00427A88">
      <w:rPr>
        <w:b/>
        <w:bCs/>
      </w:rPr>
      <w:fldChar w:fldCharType="end"/>
    </w:r>
    <w:r w:rsidR="00427A88">
      <w:t xml:space="preserve"> / </w:t>
    </w:r>
    <w:fldSimple w:instr="NUMPAGES  \* Arabic  \* MERGEFORMAT">
      <w:r w:rsidR="00427A88" w:rsidRPr="00427A8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A479" w14:textId="77777777" w:rsidR="00DE508F" w:rsidRDefault="00DE508F" w:rsidP="00A121F6">
      <w:r>
        <w:separator/>
      </w:r>
    </w:p>
  </w:footnote>
  <w:footnote w:type="continuationSeparator" w:id="0">
    <w:p w14:paraId="1ECB8989" w14:textId="77777777" w:rsidR="00DE508F" w:rsidRDefault="00DE508F"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9AED" w14:textId="7B17CF41" w:rsidR="00E71606" w:rsidRPr="00E71606" w:rsidRDefault="00E71606" w:rsidP="00E71606">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9264" behindDoc="0" locked="0" layoutInCell="1" allowOverlap="1" wp14:anchorId="1BFE9782" wp14:editId="557B6D2A">
          <wp:simplePos x="0" y="0"/>
          <wp:positionH relativeFrom="margin">
            <wp:align>right</wp:align>
          </wp:positionH>
          <wp:positionV relativeFrom="paragraph">
            <wp:posOffset>38735</wp:posOffset>
          </wp:positionV>
          <wp:extent cx="1550670" cy="575945"/>
          <wp:effectExtent l="0" t="0" r="0" b="0"/>
          <wp:wrapNone/>
          <wp:docPr id="6" name="Grafik 6" descr="Ein Bild, das Karte, Er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arte, Erd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357" w:hanging="360"/>
      </w:pPr>
      <w:rPr>
        <w:rFonts w:ascii="Symbol" w:hAnsi="Symbol" w:hint="default"/>
        <w:sz w:val="20"/>
        <w:szCs w:val="20"/>
      </w:rPr>
    </w:lvl>
    <w:lvl w:ilvl="1" w:tplc="EDBC0E4E">
      <w:start w:val="1"/>
      <w:numFmt w:val="bullet"/>
      <w:lvlText w:val=""/>
      <w:lvlJc w:val="left"/>
      <w:pPr>
        <w:ind w:left="1077" w:hanging="360"/>
      </w:pPr>
      <w:rPr>
        <w:rFonts w:ascii="Symbol" w:hAnsi="Symbol" w:hint="default"/>
      </w:rPr>
    </w:lvl>
    <w:lvl w:ilvl="2" w:tplc="0C070005">
      <w:start w:val="1"/>
      <w:numFmt w:val="bullet"/>
      <w:lvlText w:val=""/>
      <w:lvlJc w:val="left"/>
      <w:pPr>
        <w:ind w:left="1797" w:hanging="360"/>
      </w:pPr>
      <w:rPr>
        <w:rFonts w:ascii="Wingdings" w:hAnsi="Wingdings" w:hint="default"/>
      </w:rPr>
    </w:lvl>
    <w:lvl w:ilvl="3" w:tplc="0C070001" w:tentative="1">
      <w:start w:val="1"/>
      <w:numFmt w:val="bullet"/>
      <w:lvlText w:val=""/>
      <w:lvlJc w:val="left"/>
      <w:pPr>
        <w:ind w:left="2517" w:hanging="360"/>
      </w:pPr>
      <w:rPr>
        <w:rFonts w:ascii="Symbol" w:hAnsi="Symbol" w:hint="default"/>
      </w:rPr>
    </w:lvl>
    <w:lvl w:ilvl="4" w:tplc="0C070003" w:tentative="1">
      <w:start w:val="1"/>
      <w:numFmt w:val="bullet"/>
      <w:lvlText w:val="o"/>
      <w:lvlJc w:val="left"/>
      <w:pPr>
        <w:ind w:left="3237" w:hanging="360"/>
      </w:pPr>
      <w:rPr>
        <w:rFonts w:ascii="Courier New" w:hAnsi="Courier New" w:cs="Courier New" w:hint="default"/>
      </w:rPr>
    </w:lvl>
    <w:lvl w:ilvl="5" w:tplc="0C070005" w:tentative="1">
      <w:start w:val="1"/>
      <w:numFmt w:val="bullet"/>
      <w:lvlText w:val=""/>
      <w:lvlJc w:val="left"/>
      <w:pPr>
        <w:ind w:left="3957" w:hanging="360"/>
      </w:pPr>
      <w:rPr>
        <w:rFonts w:ascii="Wingdings" w:hAnsi="Wingdings" w:hint="default"/>
      </w:rPr>
    </w:lvl>
    <w:lvl w:ilvl="6" w:tplc="0C070001" w:tentative="1">
      <w:start w:val="1"/>
      <w:numFmt w:val="bullet"/>
      <w:lvlText w:val=""/>
      <w:lvlJc w:val="left"/>
      <w:pPr>
        <w:ind w:left="4677" w:hanging="360"/>
      </w:pPr>
      <w:rPr>
        <w:rFonts w:ascii="Symbol" w:hAnsi="Symbol" w:hint="default"/>
      </w:rPr>
    </w:lvl>
    <w:lvl w:ilvl="7" w:tplc="0C070003" w:tentative="1">
      <w:start w:val="1"/>
      <w:numFmt w:val="bullet"/>
      <w:lvlText w:val="o"/>
      <w:lvlJc w:val="left"/>
      <w:pPr>
        <w:ind w:left="5397" w:hanging="360"/>
      </w:pPr>
      <w:rPr>
        <w:rFonts w:ascii="Courier New" w:hAnsi="Courier New" w:cs="Courier New" w:hint="default"/>
      </w:rPr>
    </w:lvl>
    <w:lvl w:ilvl="8" w:tplc="0C070005" w:tentative="1">
      <w:start w:val="1"/>
      <w:numFmt w:val="bullet"/>
      <w:lvlText w:val=""/>
      <w:lvlJc w:val="left"/>
      <w:pPr>
        <w:ind w:left="6117"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104581">
    <w:abstractNumId w:val="11"/>
  </w:num>
  <w:num w:numId="2" w16cid:durableId="822232345">
    <w:abstractNumId w:val="7"/>
  </w:num>
  <w:num w:numId="3" w16cid:durableId="79643359">
    <w:abstractNumId w:val="10"/>
  </w:num>
  <w:num w:numId="4" w16cid:durableId="2044137565">
    <w:abstractNumId w:val="8"/>
  </w:num>
  <w:num w:numId="5" w16cid:durableId="2019456219">
    <w:abstractNumId w:val="11"/>
  </w:num>
  <w:num w:numId="6" w16cid:durableId="542058200">
    <w:abstractNumId w:val="1"/>
  </w:num>
  <w:num w:numId="7" w16cid:durableId="1131632972">
    <w:abstractNumId w:val="6"/>
  </w:num>
  <w:num w:numId="8" w16cid:durableId="124548413">
    <w:abstractNumId w:val="6"/>
  </w:num>
  <w:num w:numId="9" w16cid:durableId="1554928916">
    <w:abstractNumId w:val="6"/>
  </w:num>
  <w:num w:numId="10" w16cid:durableId="774449358">
    <w:abstractNumId w:val="6"/>
  </w:num>
  <w:num w:numId="11" w16cid:durableId="2004501482">
    <w:abstractNumId w:val="6"/>
  </w:num>
  <w:num w:numId="12" w16cid:durableId="1132676380">
    <w:abstractNumId w:val="6"/>
  </w:num>
  <w:num w:numId="13" w16cid:durableId="326598508">
    <w:abstractNumId w:val="6"/>
  </w:num>
  <w:num w:numId="14" w16cid:durableId="177619972">
    <w:abstractNumId w:val="12"/>
  </w:num>
  <w:num w:numId="15" w16cid:durableId="1640769881">
    <w:abstractNumId w:val="5"/>
  </w:num>
  <w:num w:numId="16" w16cid:durableId="862477289">
    <w:abstractNumId w:val="9"/>
  </w:num>
  <w:num w:numId="17" w16cid:durableId="1060595930">
    <w:abstractNumId w:val="0"/>
  </w:num>
  <w:num w:numId="18" w16cid:durableId="1474635879">
    <w:abstractNumId w:val="6"/>
  </w:num>
  <w:num w:numId="19" w16cid:durableId="524442910">
    <w:abstractNumId w:val="4"/>
  </w:num>
  <w:num w:numId="20" w16cid:durableId="648292137">
    <w:abstractNumId w:val="2"/>
  </w:num>
  <w:num w:numId="21" w16cid:durableId="1643726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8F"/>
    <w:rsid w:val="00001C42"/>
    <w:rsid w:val="00037858"/>
    <w:rsid w:val="00061C4C"/>
    <w:rsid w:val="00072CBB"/>
    <w:rsid w:val="00077D2B"/>
    <w:rsid w:val="000A1170"/>
    <w:rsid w:val="000B451F"/>
    <w:rsid w:val="000D5569"/>
    <w:rsid w:val="000F20C9"/>
    <w:rsid w:val="000F2DE1"/>
    <w:rsid w:val="00121BFF"/>
    <w:rsid w:val="00134929"/>
    <w:rsid w:val="0015749D"/>
    <w:rsid w:val="00167443"/>
    <w:rsid w:val="00176C78"/>
    <w:rsid w:val="001B1034"/>
    <w:rsid w:val="001C3382"/>
    <w:rsid w:val="001C5790"/>
    <w:rsid w:val="001F4A45"/>
    <w:rsid w:val="002023BB"/>
    <w:rsid w:val="00213885"/>
    <w:rsid w:val="00293665"/>
    <w:rsid w:val="002A253C"/>
    <w:rsid w:val="002A50DE"/>
    <w:rsid w:val="002B20C7"/>
    <w:rsid w:val="002B503E"/>
    <w:rsid w:val="002C2FE1"/>
    <w:rsid w:val="002D2394"/>
    <w:rsid w:val="002E71C4"/>
    <w:rsid w:val="002F6B11"/>
    <w:rsid w:val="00365DBD"/>
    <w:rsid w:val="00385303"/>
    <w:rsid w:val="003A097A"/>
    <w:rsid w:val="003F0E8B"/>
    <w:rsid w:val="003F310F"/>
    <w:rsid w:val="00404104"/>
    <w:rsid w:val="004134CF"/>
    <w:rsid w:val="004172DD"/>
    <w:rsid w:val="00417BDA"/>
    <w:rsid w:val="00422317"/>
    <w:rsid w:val="0042302A"/>
    <w:rsid w:val="00427A88"/>
    <w:rsid w:val="00466B97"/>
    <w:rsid w:val="0047320B"/>
    <w:rsid w:val="00484FA1"/>
    <w:rsid w:val="00486195"/>
    <w:rsid w:val="00495BAD"/>
    <w:rsid w:val="004D0832"/>
    <w:rsid w:val="004D363B"/>
    <w:rsid w:val="00506D5F"/>
    <w:rsid w:val="00510C71"/>
    <w:rsid w:val="005110CB"/>
    <w:rsid w:val="00554D52"/>
    <w:rsid w:val="00555F6B"/>
    <w:rsid w:val="005B100C"/>
    <w:rsid w:val="005D3865"/>
    <w:rsid w:val="0060588B"/>
    <w:rsid w:val="00610208"/>
    <w:rsid w:val="00685C82"/>
    <w:rsid w:val="0069124C"/>
    <w:rsid w:val="006D0D75"/>
    <w:rsid w:val="006D2E6C"/>
    <w:rsid w:val="006D6BC2"/>
    <w:rsid w:val="006D7D40"/>
    <w:rsid w:val="00700824"/>
    <w:rsid w:val="00701466"/>
    <w:rsid w:val="0072102D"/>
    <w:rsid w:val="00723D57"/>
    <w:rsid w:val="00724C79"/>
    <w:rsid w:val="00731C12"/>
    <w:rsid w:val="00793B94"/>
    <w:rsid w:val="007B3B20"/>
    <w:rsid w:val="007D3784"/>
    <w:rsid w:val="007E20E2"/>
    <w:rsid w:val="007F7E4D"/>
    <w:rsid w:val="00816D7E"/>
    <w:rsid w:val="008453A1"/>
    <w:rsid w:val="008463BF"/>
    <w:rsid w:val="008502DB"/>
    <w:rsid w:val="00850881"/>
    <w:rsid w:val="00866C0A"/>
    <w:rsid w:val="00885513"/>
    <w:rsid w:val="00890931"/>
    <w:rsid w:val="008E4F04"/>
    <w:rsid w:val="0090234C"/>
    <w:rsid w:val="00902A34"/>
    <w:rsid w:val="00957AE6"/>
    <w:rsid w:val="00961603"/>
    <w:rsid w:val="0097577E"/>
    <w:rsid w:val="0099341A"/>
    <w:rsid w:val="009C0BD0"/>
    <w:rsid w:val="009C2D37"/>
    <w:rsid w:val="009D414E"/>
    <w:rsid w:val="009F0D89"/>
    <w:rsid w:val="00A121F6"/>
    <w:rsid w:val="00A16AC3"/>
    <w:rsid w:val="00A275B1"/>
    <w:rsid w:val="00A424A9"/>
    <w:rsid w:val="00A51245"/>
    <w:rsid w:val="00A521ED"/>
    <w:rsid w:val="00A83BEB"/>
    <w:rsid w:val="00A941EA"/>
    <w:rsid w:val="00A97792"/>
    <w:rsid w:val="00AB3CF9"/>
    <w:rsid w:val="00AC1A73"/>
    <w:rsid w:val="00AE5501"/>
    <w:rsid w:val="00B221A6"/>
    <w:rsid w:val="00B42A5E"/>
    <w:rsid w:val="00B918D2"/>
    <w:rsid w:val="00BC2129"/>
    <w:rsid w:val="00BD0C61"/>
    <w:rsid w:val="00BD28E2"/>
    <w:rsid w:val="00C126F3"/>
    <w:rsid w:val="00C20074"/>
    <w:rsid w:val="00C35457"/>
    <w:rsid w:val="00C6799C"/>
    <w:rsid w:val="00C84D73"/>
    <w:rsid w:val="00C87A0F"/>
    <w:rsid w:val="00CD0AEC"/>
    <w:rsid w:val="00D15575"/>
    <w:rsid w:val="00D34285"/>
    <w:rsid w:val="00DA6BE3"/>
    <w:rsid w:val="00DC1818"/>
    <w:rsid w:val="00DD0C54"/>
    <w:rsid w:val="00DE508F"/>
    <w:rsid w:val="00DE5659"/>
    <w:rsid w:val="00DF33D9"/>
    <w:rsid w:val="00E07C61"/>
    <w:rsid w:val="00E166E1"/>
    <w:rsid w:val="00E202DA"/>
    <w:rsid w:val="00E42E33"/>
    <w:rsid w:val="00E44ECF"/>
    <w:rsid w:val="00E4602A"/>
    <w:rsid w:val="00E50821"/>
    <w:rsid w:val="00E71606"/>
    <w:rsid w:val="00EB3EB8"/>
    <w:rsid w:val="00EE6A51"/>
    <w:rsid w:val="00F13B6D"/>
    <w:rsid w:val="00F16DE5"/>
    <w:rsid w:val="00F21ACB"/>
    <w:rsid w:val="00F26BF4"/>
    <w:rsid w:val="00F35CD2"/>
    <w:rsid w:val="00F4275C"/>
    <w:rsid w:val="00F603F8"/>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DD8D"/>
  <w15:chartTrackingRefBased/>
  <w15:docId w15:val="{DF0342E7-00AC-4759-AFF9-6B375C13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3A1"/>
    <w:rPr>
      <w:rFonts w:ascii="Roboto" w:hAnsi="Roboto"/>
    </w:rPr>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eastAsiaTheme="majorEastAsia"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ind w:hanging="357"/>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paragraph" w:styleId="Zitat">
    <w:name w:val="Quote"/>
    <w:basedOn w:val="Standard"/>
    <w:next w:val="Standard"/>
    <w:link w:val="ZitatZchn"/>
    <w:uiPriority w:val="29"/>
    <w:rsid w:val="00DE508F"/>
    <w:pPr>
      <w:spacing w:before="160"/>
      <w:jc w:val="center"/>
    </w:pPr>
    <w:rPr>
      <w:i/>
      <w:iCs/>
      <w:color w:val="575752" w:themeColor="text1" w:themeTint="BF"/>
    </w:rPr>
  </w:style>
  <w:style w:type="character" w:customStyle="1" w:styleId="ZitatZchn">
    <w:name w:val="Zitat Zchn"/>
    <w:basedOn w:val="Absatz-Standardschriftart"/>
    <w:link w:val="Zitat"/>
    <w:uiPriority w:val="29"/>
    <w:rsid w:val="00DE508F"/>
    <w:rPr>
      <w:rFonts w:ascii="Roboto" w:hAnsi="Roboto"/>
      <w:i/>
      <w:iCs/>
      <w:color w:val="575752" w:themeColor="text1" w:themeTint="BF"/>
    </w:rPr>
  </w:style>
  <w:style w:type="character" w:styleId="IntensiveHervorhebung">
    <w:name w:val="Intense Emphasis"/>
    <w:basedOn w:val="Absatz-Standardschriftart"/>
    <w:uiPriority w:val="21"/>
    <w:rsid w:val="00DE508F"/>
    <w:rPr>
      <w:i/>
      <w:iCs/>
      <w:color w:val="6D8C18" w:themeColor="accent1" w:themeShade="BF"/>
    </w:rPr>
  </w:style>
  <w:style w:type="paragraph" w:styleId="IntensivesZitat">
    <w:name w:val="Intense Quote"/>
    <w:basedOn w:val="Standard"/>
    <w:next w:val="Standard"/>
    <w:link w:val="IntensivesZitatZchn"/>
    <w:uiPriority w:val="30"/>
    <w:rsid w:val="00DE508F"/>
    <w:pPr>
      <w:pBdr>
        <w:top w:val="single" w:sz="4" w:space="10" w:color="6D8C18" w:themeColor="accent1" w:themeShade="BF"/>
        <w:bottom w:val="single" w:sz="4" w:space="10" w:color="6D8C18" w:themeColor="accent1" w:themeShade="BF"/>
      </w:pBdr>
      <w:spacing w:before="360" w:after="360"/>
      <w:ind w:left="864" w:right="864"/>
      <w:jc w:val="center"/>
    </w:pPr>
    <w:rPr>
      <w:i/>
      <w:iCs/>
      <w:color w:val="6D8C18" w:themeColor="accent1" w:themeShade="BF"/>
    </w:rPr>
  </w:style>
  <w:style w:type="character" w:customStyle="1" w:styleId="IntensivesZitatZchn">
    <w:name w:val="Intensives Zitat Zchn"/>
    <w:basedOn w:val="Absatz-Standardschriftart"/>
    <w:link w:val="IntensivesZitat"/>
    <w:uiPriority w:val="30"/>
    <w:rsid w:val="00DE508F"/>
    <w:rPr>
      <w:rFonts w:ascii="Roboto" w:hAnsi="Roboto"/>
      <w:i/>
      <w:iCs/>
      <w:color w:val="6D8C18" w:themeColor="accent1" w:themeShade="BF"/>
    </w:rPr>
  </w:style>
  <w:style w:type="character" w:styleId="IntensiverVerweis">
    <w:name w:val="Intense Reference"/>
    <w:basedOn w:val="Absatz-Standardschriftart"/>
    <w:uiPriority w:val="32"/>
    <w:rsid w:val="00DE508F"/>
    <w:rPr>
      <w:b/>
      <w:bCs/>
      <w:smallCaps/>
      <w:color w:val="6D8C18" w:themeColor="accent1" w:themeShade="BF"/>
      <w:spacing w:val="5"/>
    </w:rPr>
  </w:style>
  <w:style w:type="character" w:styleId="NichtaufgelsteErwhnung">
    <w:name w:val="Unresolved Mention"/>
    <w:basedOn w:val="Absatz-Standardschriftart"/>
    <w:uiPriority w:val="99"/>
    <w:semiHidden/>
    <w:unhideWhenUsed/>
    <w:rsid w:val="00C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deroesterreich.klimabuendnis.at/angebote/deklared-adaptreg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8E7B-5676-498D-8AE8-A4968A9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Bauer</dc:creator>
  <cp:keywords/>
  <dc:description/>
  <cp:lastModifiedBy>Bianca Bauer</cp:lastModifiedBy>
  <cp:revision>4</cp:revision>
  <cp:lastPrinted>2022-07-27T07:36:00Z</cp:lastPrinted>
  <dcterms:created xsi:type="dcterms:W3CDTF">2025-09-30T09:18:00Z</dcterms:created>
  <dcterms:modified xsi:type="dcterms:W3CDTF">2025-09-30T12:01:00Z</dcterms:modified>
</cp:coreProperties>
</file>